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2"/>
        </w:tabs>
        <w:bidi w:val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学院综合素质学分简报</w:t>
      </w:r>
    </w:p>
    <w:p>
      <w:pPr>
        <w:numPr>
          <w:ilvl w:val="0"/>
          <w:numId w:val="1"/>
        </w:numPr>
        <w:tabs>
          <w:tab w:val="left" w:pos="1622"/>
        </w:tabs>
        <w:bidi w:val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学院基本概况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截止2019年11月4日，计算机与软件工程学院（含大数据与人工智能学院）的综合素质学分达标情况如下：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03"/>
        <w:gridCol w:w="1510"/>
        <w:gridCol w:w="181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在校人数</w:t>
            </w:r>
          </w:p>
        </w:tc>
        <w:tc>
          <w:tcPr>
            <w:tcW w:w="18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达标</w:t>
            </w:r>
          </w:p>
        </w:tc>
        <w:tc>
          <w:tcPr>
            <w:tcW w:w="183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未达标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</w:t>
            </w: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674</w:t>
            </w:r>
          </w:p>
        </w:tc>
        <w:tc>
          <w:tcPr>
            <w:tcW w:w="18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235（34.87%）</w:t>
            </w:r>
          </w:p>
        </w:tc>
        <w:tc>
          <w:tcPr>
            <w:tcW w:w="183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439（65.13%）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734</w:t>
            </w:r>
          </w:p>
        </w:tc>
        <w:tc>
          <w:tcPr>
            <w:tcW w:w="18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179（24.39%）</w:t>
            </w:r>
          </w:p>
        </w:tc>
        <w:tc>
          <w:tcPr>
            <w:tcW w:w="183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555（75.61%）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</w:t>
            </w: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953</w:t>
            </w:r>
          </w:p>
        </w:tc>
        <w:tc>
          <w:tcPr>
            <w:tcW w:w="18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43（4.51%）</w:t>
            </w:r>
          </w:p>
        </w:tc>
        <w:tc>
          <w:tcPr>
            <w:tcW w:w="183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910（95.49%）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906</w:t>
            </w:r>
          </w:p>
        </w:tc>
        <w:tc>
          <w:tcPr>
            <w:tcW w:w="18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0(0.00%)</w:t>
            </w:r>
          </w:p>
        </w:tc>
        <w:tc>
          <w:tcPr>
            <w:tcW w:w="183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0(0.00%)</w:t>
            </w:r>
          </w:p>
        </w:tc>
      </w:tr>
    </w:tbl>
    <w:p>
      <w:pPr>
        <w:numPr>
          <w:ilvl w:val="0"/>
          <w:numId w:val="1"/>
        </w:numPr>
        <w:tabs>
          <w:tab w:val="left" w:pos="1622"/>
        </w:tabs>
        <w:bidi w:val="0"/>
        <w:ind w:left="0" w:leftChars="0" w:firstLine="0" w:firstLineChars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各年级的具体情况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2016级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140"/>
        <w:gridCol w:w="1291"/>
        <w:gridCol w:w="1548"/>
        <w:gridCol w:w="1572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91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在校人数</w:t>
            </w:r>
          </w:p>
        </w:tc>
        <w:tc>
          <w:tcPr>
            <w:tcW w:w="154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已及格</w:t>
            </w:r>
          </w:p>
        </w:tc>
        <w:tc>
          <w:tcPr>
            <w:tcW w:w="157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未及格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学分为0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291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54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14（25.45%）</w:t>
            </w:r>
          </w:p>
        </w:tc>
        <w:tc>
          <w:tcPr>
            <w:tcW w:w="157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40（72.73%）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1（1.82%）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软件工程</w:t>
            </w:r>
          </w:p>
        </w:tc>
        <w:tc>
          <w:tcPr>
            <w:tcW w:w="1291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563</w:t>
            </w:r>
          </w:p>
        </w:tc>
        <w:tc>
          <w:tcPr>
            <w:tcW w:w="154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211（37.48%）</w:t>
            </w:r>
          </w:p>
        </w:tc>
        <w:tc>
          <w:tcPr>
            <w:tcW w:w="157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350（62.17%）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2（0.36%)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网络工程</w:t>
            </w:r>
          </w:p>
        </w:tc>
        <w:tc>
          <w:tcPr>
            <w:tcW w:w="1291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54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10（17.86%）</w:t>
            </w:r>
          </w:p>
        </w:tc>
        <w:tc>
          <w:tcPr>
            <w:tcW w:w="157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46（82.14%）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0(0.00%)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【注：学分为0的学生信息（罗涛 计科1601；郭庆 软件1603；张响 软件1603）】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2017级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140"/>
        <w:gridCol w:w="1291"/>
        <w:gridCol w:w="1548"/>
        <w:gridCol w:w="1557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91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在校人数</w:t>
            </w:r>
          </w:p>
        </w:tc>
        <w:tc>
          <w:tcPr>
            <w:tcW w:w="154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已及格</w:t>
            </w:r>
          </w:p>
        </w:tc>
        <w:tc>
          <w:tcPr>
            <w:tcW w:w="155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未及格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学分为0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291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218</w:t>
            </w:r>
          </w:p>
        </w:tc>
        <w:tc>
          <w:tcPr>
            <w:tcW w:w="154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49（22.48%）</w:t>
            </w:r>
          </w:p>
        </w:tc>
        <w:tc>
          <w:tcPr>
            <w:tcW w:w="155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168（77.03%）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1（0.46%）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软件工程</w:t>
            </w:r>
          </w:p>
        </w:tc>
        <w:tc>
          <w:tcPr>
            <w:tcW w:w="1291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463</w:t>
            </w:r>
          </w:p>
        </w:tc>
        <w:tc>
          <w:tcPr>
            <w:tcW w:w="154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112（24.19%）</w:t>
            </w:r>
          </w:p>
        </w:tc>
        <w:tc>
          <w:tcPr>
            <w:tcW w:w="155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349（75.38%）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2（0.43%)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网络工程</w:t>
            </w:r>
          </w:p>
        </w:tc>
        <w:tc>
          <w:tcPr>
            <w:tcW w:w="1291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54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18（33.96%）</w:t>
            </w:r>
          </w:p>
        </w:tc>
        <w:tc>
          <w:tcPr>
            <w:tcW w:w="155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35（66.04%）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0(0.00%)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【注：学分为0的学生信息（储佳伟 计科1703；汪周锟 软件1706；佘林峰 软件1706）】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2018级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655"/>
        <w:gridCol w:w="840"/>
        <w:gridCol w:w="1473"/>
        <w:gridCol w:w="173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在校人数</w:t>
            </w:r>
          </w:p>
        </w:tc>
        <w:tc>
          <w:tcPr>
            <w:tcW w:w="147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已及格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未及格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学分为0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313</w:t>
            </w:r>
          </w:p>
        </w:tc>
        <w:tc>
          <w:tcPr>
            <w:tcW w:w="147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28（8.95%）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285（91.05%）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0(0.00%)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软件工程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386</w:t>
            </w:r>
          </w:p>
        </w:tc>
        <w:tc>
          <w:tcPr>
            <w:tcW w:w="147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8（2.07%）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375（97.15%）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3（0.78%)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网络工程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  <w:tc>
          <w:tcPr>
            <w:tcW w:w="147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1（0.99%）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100（99.01%）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0(0.00%)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数据科学与大数据技术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153</w:t>
            </w:r>
          </w:p>
        </w:tc>
        <w:tc>
          <w:tcPr>
            <w:tcW w:w="147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6（3.92%）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147（96.08%）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0(0.00%)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【注：学分为0的学生信息（刘耀东 软件1803；潘文明 软件1807；周玉航 软件1805）】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2019级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655"/>
        <w:gridCol w:w="840"/>
        <w:gridCol w:w="1473"/>
        <w:gridCol w:w="173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在校人数</w:t>
            </w:r>
          </w:p>
        </w:tc>
        <w:tc>
          <w:tcPr>
            <w:tcW w:w="147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已及格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未及格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学分为0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301</w:t>
            </w:r>
          </w:p>
        </w:tc>
        <w:tc>
          <w:tcPr>
            <w:tcW w:w="147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0(0.00%)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301（100%）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0(0.00%)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软件工程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309</w:t>
            </w:r>
          </w:p>
        </w:tc>
        <w:tc>
          <w:tcPr>
            <w:tcW w:w="147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0(0.00%)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309（100%）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0(0.00%)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网络工程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147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0(0.00%)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94（100%）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0(0.00%)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数据科学与大数据技术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147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0(0.00%)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102（100%）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0(0.00%)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智能科学与技术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47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0(0.00%)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100（100%）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22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0(0.00%)</w:t>
            </w:r>
          </w:p>
        </w:tc>
      </w:tr>
    </w:tbl>
    <w:p>
      <w:pPr>
        <w:numPr>
          <w:ilvl w:val="0"/>
          <w:numId w:val="1"/>
        </w:numPr>
        <w:tabs>
          <w:tab w:val="left" w:pos="1622"/>
        </w:tabs>
        <w:bidi w:val="0"/>
        <w:ind w:left="0" w:leftChars="0" w:firstLine="0" w:firstLineChars="0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核心问题以及实施措施</w:t>
      </w:r>
    </w:p>
    <w:p>
      <w:pPr>
        <w:numPr>
          <w:ilvl w:val="0"/>
          <w:numId w:val="0"/>
        </w:numPr>
        <w:tabs>
          <w:tab w:val="left" w:pos="1622"/>
        </w:tabs>
        <w:bidi w:val="0"/>
        <w:spacing w:line="360" w:lineRule="auto"/>
        <w:ind w:left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（一）2016级学分问题：学生在外实习，65.13%未达标（按照系统模块要求）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进行摸查并统计数据。针对不同模块缺分的学生开展相关活动或是提醒实习业余时间，参加考试考证获得学分；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制定学分活动计划，根据周计划或月计划逐步减少未达标的人数；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将学分明细表发至各班级，预警未达标学生并做好学分宣贯和解释工作；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（二）2017级学分问题：75.61%未达标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针对C模块考试考证进行宣贯，保证学生在离校之前获得相关C模块0.5学分；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针对以往的活动，是否存在遗落的增加学分项目，根据实际情况进行补录工作；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将学分明细表发至各班级，预警未达标学生并做好学分宣贯和解释工作；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（三）2018级学分问题：95.49%未达标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根据组织举办的学分相关活动，进行时时跟进并在系统添加相关学分；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将学分明细表发至各班级，预警未达标学生并做好学分宣贯和解释工作；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（四）2019级学分问题：100%未达标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各个辅导员进班级宣贯综合素质学分的重要性；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对于9月-10月的相关活动进行补录学分工作；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1622"/>
        </w:tabs>
        <w:bidi w:val="0"/>
        <w:ind w:leftChars="0"/>
        <w:jc w:val="left"/>
        <w:rPr>
          <w:rFonts w:hint="default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336D8F"/>
    <w:multiLevelType w:val="singleLevel"/>
    <w:tmpl w:val="86336D8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BDF9464"/>
    <w:multiLevelType w:val="singleLevel"/>
    <w:tmpl w:val="CBDF946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339BBA5"/>
    <w:multiLevelType w:val="singleLevel"/>
    <w:tmpl w:val="0339BBA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3430BB4"/>
    <w:multiLevelType w:val="singleLevel"/>
    <w:tmpl w:val="03430BB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F1732D6"/>
    <w:multiLevelType w:val="singleLevel"/>
    <w:tmpl w:val="2F1732D6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684E020E"/>
    <w:multiLevelType w:val="singleLevel"/>
    <w:tmpl w:val="684E02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A7476"/>
    <w:rsid w:val="315117BF"/>
    <w:rsid w:val="651A7476"/>
    <w:rsid w:val="6764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2019-11-12T07:45:00Z</dcterms:created>
  <dc:creator>iceyice</dc:creator>
  <cp:lastModifiedBy>风吹过的阳光</cp:lastModifiedBy>
  <dcterms:modified xsi:type="dcterms:W3CDTF">2019-12-11T00:30:23Z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